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9F1BF" w14:textId="57AB3683" w:rsidR="001D3C58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>In July 2018, the Queensland Government approved develop</w:t>
      </w:r>
      <w:r w:rsidR="00C55ECA">
        <w:t>ment of</w:t>
      </w:r>
      <w:r>
        <w:t xml:space="preserve"> a whole-of-government framework to provide a cohesive and evidence-informed approach to preventing and responding to all forms of sexual</w:t>
      </w:r>
      <w:r>
        <w:rPr>
          <w:spacing w:val="-1"/>
        </w:rPr>
        <w:t xml:space="preserve"> </w:t>
      </w:r>
      <w:r>
        <w:t>violence.</w:t>
      </w:r>
    </w:p>
    <w:p w14:paraId="1369F1C0" w14:textId="3F693EE6" w:rsidR="001D3C58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rPr>
          <w:i/>
        </w:rPr>
        <w:t xml:space="preserve">Prevent. Support. Believe. Queensland’s </w:t>
      </w:r>
      <w:r w:rsidR="00C55ECA">
        <w:rPr>
          <w:i/>
        </w:rPr>
        <w:t>F</w:t>
      </w:r>
      <w:r>
        <w:rPr>
          <w:i/>
        </w:rPr>
        <w:t xml:space="preserve">ramework to address </w:t>
      </w:r>
      <w:r w:rsidR="00C55ECA">
        <w:rPr>
          <w:i/>
        </w:rPr>
        <w:t>S</w:t>
      </w:r>
      <w:r>
        <w:rPr>
          <w:i/>
        </w:rPr>
        <w:t xml:space="preserve">exual </w:t>
      </w:r>
      <w:r w:rsidR="00C55ECA">
        <w:rPr>
          <w:i/>
        </w:rPr>
        <w:t>V</w:t>
      </w:r>
      <w:r>
        <w:rPr>
          <w:i/>
        </w:rPr>
        <w:t xml:space="preserve">iolence </w:t>
      </w:r>
      <w:r>
        <w:t>presents a clear vision and objectives for addressing sexual violence in Queensland, brings together existing efforts, and sets priorities for</w:t>
      </w:r>
      <w:r>
        <w:rPr>
          <w:spacing w:val="-2"/>
        </w:rPr>
        <w:t xml:space="preserve"> </w:t>
      </w:r>
      <w:r>
        <w:t>action.</w:t>
      </w:r>
    </w:p>
    <w:p w14:paraId="1369F1C1" w14:textId="77777777" w:rsidR="001D3C58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>The Framework focuses efforts under three priority areas: Prevention; Support and healing; and Accountability and</w:t>
      </w:r>
      <w:r>
        <w:rPr>
          <w:spacing w:val="-1"/>
        </w:rPr>
        <w:t xml:space="preserve"> </w:t>
      </w:r>
      <w:r>
        <w:t>justice.</w:t>
      </w:r>
    </w:p>
    <w:p w14:paraId="1369F1C2" w14:textId="13A2CAC5" w:rsidR="001D3C58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>The Framework spans all forms of sexual violence, experienced by people of all ages and genders.</w:t>
      </w:r>
    </w:p>
    <w:p w14:paraId="67499EC9" w14:textId="4254345A" w:rsidR="006846D5" w:rsidRDefault="00F10115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>Extensive c</w:t>
      </w:r>
      <w:r w:rsidR="006846D5">
        <w:t xml:space="preserve">onsultation was undertaken </w:t>
      </w:r>
      <w:r>
        <w:t>to inform the Framework</w:t>
      </w:r>
      <w:r w:rsidR="005A1E63">
        <w:t xml:space="preserve"> and</w:t>
      </w:r>
      <w:r w:rsidR="00881C77">
        <w:t xml:space="preserve"> </w:t>
      </w:r>
      <w:r w:rsidR="00701F95">
        <w:t>h</w:t>
      </w:r>
      <w:r w:rsidR="00347603">
        <w:t>a</w:t>
      </w:r>
      <w:r w:rsidR="00701F95">
        <w:t>s directly informed the principles and priorities set out in the Framework</w:t>
      </w:r>
      <w:r w:rsidR="00781B2F">
        <w:t>.</w:t>
      </w:r>
    </w:p>
    <w:p w14:paraId="3369276E" w14:textId="61DE9493" w:rsidR="003A28A3" w:rsidRDefault="003A28A3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 xml:space="preserve">The </w:t>
      </w:r>
      <w:r w:rsidR="00BA1A43">
        <w:t xml:space="preserve">Queensland </w:t>
      </w:r>
      <w:r w:rsidR="001A5953">
        <w:t xml:space="preserve">Violence against Women Prevention Plan </w:t>
      </w:r>
      <w:r w:rsidR="00BA1A43">
        <w:t>2016-22</w:t>
      </w:r>
      <w:r w:rsidR="00921718">
        <w:t xml:space="preserve"> </w:t>
      </w:r>
      <w:r w:rsidR="00C55ECA">
        <w:t>had</w:t>
      </w:r>
      <w:r w:rsidR="00921718">
        <w:t xml:space="preserve"> </w:t>
      </w:r>
      <w:r w:rsidR="00C55ECA">
        <w:t xml:space="preserve">been </w:t>
      </w:r>
      <w:r w:rsidR="00B01679">
        <w:t xml:space="preserve">Queensland’s vehicle for addressing </w:t>
      </w:r>
      <w:r w:rsidR="00921718">
        <w:t xml:space="preserve">all forms of </w:t>
      </w:r>
      <w:r w:rsidR="008E621B">
        <w:t xml:space="preserve">gender-based </w:t>
      </w:r>
      <w:r w:rsidR="00B01679">
        <w:t>violence against women</w:t>
      </w:r>
      <w:r w:rsidR="008E621B">
        <w:t>, including, but not limited to, sexual violence.</w:t>
      </w:r>
      <w:r w:rsidR="00BC34E1">
        <w:t xml:space="preserve"> The Plan acknowledge</w:t>
      </w:r>
      <w:r w:rsidR="00C55ECA">
        <w:t>d</w:t>
      </w:r>
      <w:r w:rsidR="00BC34E1">
        <w:t xml:space="preserve"> that sexual violence dispro</w:t>
      </w:r>
      <w:r w:rsidR="001E00A1">
        <w:t>portionately affects women and girls, and include</w:t>
      </w:r>
      <w:r w:rsidR="00C55ECA">
        <w:t>d</w:t>
      </w:r>
      <w:r w:rsidR="001E00A1">
        <w:t xml:space="preserve"> three priority areas: respect, </w:t>
      </w:r>
      <w:r w:rsidR="00CF5B64">
        <w:t>safety and justice. As at 30</w:t>
      </w:r>
      <w:r w:rsidR="0041697C">
        <w:t> </w:t>
      </w:r>
      <w:r w:rsidR="00CF5B64">
        <w:t>September 2019, 23 of the 26 actions in the Plan had been completed.</w:t>
      </w:r>
    </w:p>
    <w:p w14:paraId="638AF691" w14:textId="7CFDC15F" w:rsidR="00C55ECA" w:rsidRDefault="00C55ECA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t xml:space="preserve">Actions that would have been included in a refreshed Queensland Violence against Women Prevention Plan </w:t>
      </w:r>
      <w:r w:rsidR="00DB3B84">
        <w:t>would</w:t>
      </w:r>
      <w:r>
        <w:t xml:space="preserve"> be incorporated in a comprehensive Action Plan to address sexual violence.</w:t>
      </w:r>
    </w:p>
    <w:p w14:paraId="67392F21" w14:textId="0B9C0CEC" w:rsidR="009A167E" w:rsidRPr="00230021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rPr>
          <w:spacing w:val="-4"/>
          <w:u w:val="single"/>
        </w:rPr>
        <w:t>Cabinet approved</w:t>
      </w:r>
      <w:r>
        <w:rPr>
          <w:spacing w:val="-4"/>
        </w:rPr>
        <w:t xml:space="preserve"> </w:t>
      </w:r>
      <w:r>
        <w:rPr>
          <w:spacing w:val="-3"/>
        </w:rPr>
        <w:t xml:space="preserve">the release </w:t>
      </w:r>
      <w:r>
        <w:t xml:space="preserve">of </w:t>
      </w:r>
      <w:r w:rsidR="007D22CF" w:rsidRPr="00230021">
        <w:rPr>
          <w:i/>
        </w:rPr>
        <w:t>Prevent. Support. Believe.</w:t>
      </w:r>
      <w:r w:rsidR="00820AA0" w:rsidRPr="00230021">
        <w:rPr>
          <w:i/>
        </w:rPr>
        <w:t xml:space="preserve"> </w:t>
      </w:r>
      <w:r w:rsidRPr="00230021">
        <w:rPr>
          <w:i/>
          <w:spacing w:val="-4"/>
        </w:rPr>
        <w:t xml:space="preserve">Queensland’s </w:t>
      </w:r>
      <w:r w:rsidR="00820AA0" w:rsidRPr="00230021">
        <w:rPr>
          <w:i/>
          <w:spacing w:val="-3"/>
        </w:rPr>
        <w:t>F</w:t>
      </w:r>
      <w:r w:rsidRPr="00230021">
        <w:rPr>
          <w:i/>
          <w:spacing w:val="-3"/>
        </w:rPr>
        <w:t xml:space="preserve">ramework </w:t>
      </w:r>
      <w:r w:rsidRPr="00230021">
        <w:rPr>
          <w:i/>
        </w:rPr>
        <w:t xml:space="preserve">to </w:t>
      </w:r>
      <w:r w:rsidRPr="00230021">
        <w:rPr>
          <w:i/>
          <w:spacing w:val="-3"/>
        </w:rPr>
        <w:t xml:space="preserve">address </w:t>
      </w:r>
      <w:r w:rsidR="00820AA0" w:rsidRPr="00230021">
        <w:rPr>
          <w:i/>
          <w:spacing w:val="-3"/>
        </w:rPr>
        <w:t>S</w:t>
      </w:r>
      <w:r w:rsidRPr="00230021">
        <w:rPr>
          <w:i/>
          <w:spacing w:val="-3"/>
        </w:rPr>
        <w:t xml:space="preserve">exual </w:t>
      </w:r>
      <w:r w:rsidR="00820AA0" w:rsidRPr="00230021">
        <w:rPr>
          <w:i/>
          <w:spacing w:val="-4"/>
        </w:rPr>
        <w:t>V</w:t>
      </w:r>
      <w:r w:rsidRPr="00230021">
        <w:rPr>
          <w:i/>
          <w:spacing w:val="-4"/>
        </w:rPr>
        <w:t>iolence</w:t>
      </w:r>
      <w:r w:rsidR="009A167E">
        <w:rPr>
          <w:spacing w:val="-4"/>
        </w:rPr>
        <w:t>.</w:t>
      </w:r>
    </w:p>
    <w:p w14:paraId="10811FF8" w14:textId="221B3034" w:rsidR="00230021" w:rsidRPr="00A90BF8" w:rsidRDefault="009A167E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>
        <w:rPr>
          <w:spacing w:val="-4"/>
          <w:u w:val="single"/>
        </w:rPr>
        <w:t>Cabinet approved</w:t>
      </w:r>
      <w:r w:rsidR="007D206C">
        <w:rPr>
          <w:spacing w:val="-4"/>
        </w:rPr>
        <w:t xml:space="preserve"> </w:t>
      </w:r>
      <w:r w:rsidR="007D206C">
        <w:rPr>
          <w:spacing w:val="-3"/>
        </w:rPr>
        <w:t xml:space="preserve">the </w:t>
      </w:r>
      <w:r w:rsidR="00230021">
        <w:rPr>
          <w:spacing w:val="-3"/>
        </w:rPr>
        <w:t xml:space="preserve">public release of the </w:t>
      </w:r>
      <w:r w:rsidR="007D206C">
        <w:rPr>
          <w:spacing w:val="-3"/>
        </w:rPr>
        <w:t xml:space="preserve">Sexual Violence </w:t>
      </w:r>
      <w:r w:rsidR="007D206C">
        <w:rPr>
          <w:spacing w:val="-4"/>
        </w:rPr>
        <w:t xml:space="preserve">Prevention </w:t>
      </w:r>
      <w:r w:rsidR="00C55ECA">
        <w:rPr>
          <w:spacing w:val="-3"/>
        </w:rPr>
        <w:t>C</w:t>
      </w:r>
      <w:r w:rsidR="007D206C">
        <w:rPr>
          <w:spacing w:val="-3"/>
        </w:rPr>
        <w:t xml:space="preserve">onsultation </w:t>
      </w:r>
      <w:r w:rsidR="00C55ECA">
        <w:rPr>
          <w:spacing w:val="-3"/>
        </w:rPr>
        <w:t>S</w:t>
      </w:r>
      <w:r w:rsidR="007D206C">
        <w:rPr>
          <w:spacing w:val="-3"/>
        </w:rPr>
        <w:t>ummary</w:t>
      </w:r>
      <w:r w:rsidR="00230021">
        <w:rPr>
          <w:spacing w:val="-3"/>
        </w:rPr>
        <w:t>.</w:t>
      </w:r>
    </w:p>
    <w:p w14:paraId="1369F1C4" w14:textId="13CAC901" w:rsidR="001D3C58" w:rsidRDefault="00A90BF8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6" w:hanging="567"/>
        <w:jc w:val="both"/>
      </w:pPr>
      <w:r w:rsidRPr="00296C9A">
        <w:rPr>
          <w:spacing w:val="-3"/>
          <w:u w:val="single"/>
        </w:rPr>
        <w:t>Cabinet approved</w:t>
      </w:r>
      <w:r w:rsidR="007D206C">
        <w:rPr>
          <w:spacing w:val="-3"/>
        </w:rPr>
        <w:t xml:space="preserve"> the </w:t>
      </w:r>
      <w:r w:rsidR="00B44707">
        <w:rPr>
          <w:spacing w:val="-3"/>
        </w:rPr>
        <w:t xml:space="preserve">public release </w:t>
      </w:r>
      <w:r w:rsidR="00B94C86">
        <w:rPr>
          <w:spacing w:val="-3"/>
        </w:rPr>
        <w:t xml:space="preserve">of the </w:t>
      </w:r>
      <w:r w:rsidR="002F5488">
        <w:rPr>
          <w:spacing w:val="-3"/>
        </w:rPr>
        <w:t xml:space="preserve">progress report on actions in the Queensland </w:t>
      </w:r>
      <w:r w:rsidR="007D206C">
        <w:rPr>
          <w:spacing w:val="-3"/>
        </w:rPr>
        <w:t xml:space="preserve">Violence against Women </w:t>
      </w:r>
      <w:r w:rsidR="007D206C">
        <w:rPr>
          <w:spacing w:val="-4"/>
        </w:rPr>
        <w:t xml:space="preserve">Prevention </w:t>
      </w:r>
      <w:r w:rsidR="007D206C">
        <w:rPr>
          <w:spacing w:val="-3"/>
        </w:rPr>
        <w:t xml:space="preserve">Plan </w:t>
      </w:r>
      <w:r w:rsidR="006A0DD9">
        <w:rPr>
          <w:spacing w:val="-3"/>
        </w:rPr>
        <w:t>2016-22</w:t>
      </w:r>
      <w:r w:rsidR="007D206C">
        <w:rPr>
          <w:spacing w:val="-4"/>
        </w:rPr>
        <w:t>.</w:t>
      </w:r>
    </w:p>
    <w:p w14:paraId="1369F1C6" w14:textId="77777777" w:rsidR="001D3C58" w:rsidRPr="00000367" w:rsidRDefault="007D206C" w:rsidP="0041697C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6" w:hanging="567"/>
        <w:rPr>
          <w:i/>
        </w:rPr>
      </w:pPr>
      <w:r w:rsidRPr="00000367">
        <w:rPr>
          <w:i/>
          <w:spacing w:val="-4"/>
          <w:u w:val="single"/>
        </w:rPr>
        <w:t>Attachments</w:t>
      </w:r>
    </w:p>
    <w:p w14:paraId="1369F1C7" w14:textId="0F79E6B6" w:rsidR="001D3C58" w:rsidRDefault="005949EC" w:rsidP="0041697C">
      <w:pPr>
        <w:pStyle w:val="ListParagraph"/>
        <w:numPr>
          <w:ilvl w:val="1"/>
          <w:numId w:val="1"/>
        </w:numPr>
        <w:tabs>
          <w:tab w:val="left" w:pos="1145"/>
        </w:tabs>
        <w:spacing w:before="120"/>
        <w:ind w:left="1134" w:right="6" w:hanging="567"/>
        <w:jc w:val="left"/>
        <w:rPr>
          <w:i/>
        </w:rPr>
      </w:pPr>
      <w:hyperlink r:id="rId10" w:history="1">
        <w:r w:rsidR="007D206C" w:rsidRPr="006F1281">
          <w:rPr>
            <w:rStyle w:val="Hyperlink"/>
            <w:i/>
          </w:rPr>
          <w:t xml:space="preserve">Prevent. Support. Believe. Queensland’s </w:t>
        </w:r>
        <w:r w:rsidR="00C55ECA" w:rsidRPr="006F1281">
          <w:rPr>
            <w:rStyle w:val="Hyperlink"/>
            <w:i/>
          </w:rPr>
          <w:t>F</w:t>
        </w:r>
        <w:r w:rsidR="007D206C" w:rsidRPr="006F1281">
          <w:rPr>
            <w:rStyle w:val="Hyperlink"/>
            <w:i/>
          </w:rPr>
          <w:t xml:space="preserve">ramework to address </w:t>
        </w:r>
        <w:r w:rsidR="00C55ECA" w:rsidRPr="006F1281">
          <w:rPr>
            <w:rStyle w:val="Hyperlink"/>
            <w:i/>
          </w:rPr>
          <w:t>S</w:t>
        </w:r>
        <w:r w:rsidR="007D206C" w:rsidRPr="006F1281">
          <w:rPr>
            <w:rStyle w:val="Hyperlink"/>
            <w:i/>
          </w:rPr>
          <w:t>exual</w:t>
        </w:r>
        <w:r w:rsidR="007D206C" w:rsidRPr="006F1281">
          <w:rPr>
            <w:rStyle w:val="Hyperlink"/>
            <w:i/>
            <w:spacing w:val="-6"/>
          </w:rPr>
          <w:t xml:space="preserve"> </w:t>
        </w:r>
        <w:r w:rsidR="00C55ECA" w:rsidRPr="006F1281">
          <w:rPr>
            <w:rStyle w:val="Hyperlink"/>
            <w:i/>
          </w:rPr>
          <w:t>V</w:t>
        </w:r>
        <w:r w:rsidR="007D206C" w:rsidRPr="006F1281">
          <w:rPr>
            <w:rStyle w:val="Hyperlink"/>
            <w:i/>
          </w:rPr>
          <w:t>iolence</w:t>
        </w:r>
      </w:hyperlink>
    </w:p>
    <w:p w14:paraId="1369F1C8" w14:textId="79B08A41" w:rsidR="001D3C58" w:rsidRDefault="005949EC" w:rsidP="0041697C">
      <w:pPr>
        <w:pStyle w:val="ListParagraph"/>
        <w:numPr>
          <w:ilvl w:val="1"/>
          <w:numId w:val="1"/>
        </w:numPr>
        <w:tabs>
          <w:tab w:val="left" w:pos="1145"/>
        </w:tabs>
        <w:spacing w:before="120"/>
        <w:ind w:left="1134" w:right="6" w:hanging="567"/>
        <w:jc w:val="left"/>
      </w:pPr>
      <w:hyperlink r:id="rId11" w:history="1">
        <w:r w:rsidR="007D206C" w:rsidRPr="006F1281">
          <w:rPr>
            <w:rStyle w:val="Hyperlink"/>
            <w:spacing w:val="-3"/>
          </w:rPr>
          <w:t xml:space="preserve">Sexual Violence </w:t>
        </w:r>
        <w:r w:rsidR="007D206C" w:rsidRPr="006F1281">
          <w:rPr>
            <w:rStyle w:val="Hyperlink"/>
            <w:spacing w:val="-4"/>
          </w:rPr>
          <w:t>Prevention Consultation</w:t>
        </w:r>
        <w:r w:rsidR="007D206C" w:rsidRPr="006F1281">
          <w:rPr>
            <w:rStyle w:val="Hyperlink"/>
            <w:spacing w:val="-14"/>
          </w:rPr>
          <w:t xml:space="preserve"> </w:t>
        </w:r>
        <w:r w:rsidR="007D206C" w:rsidRPr="006F1281">
          <w:rPr>
            <w:rStyle w:val="Hyperlink"/>
            <w:spacing w:val="-4"/>
          </w:rPr>
          <w:t>Summary</w:t>
        </w:r>
      </w:hyperlink>
    </w:p>
    <w:p w14:paraId="1369F1C9" w14:textId="497A0049" w:rsidR="001D3C58" w:rsidRDefault="005949EC" w:rsidP="0041697C">
      <w:pPr>
        <w:pStyle w:val="ListParagraph"/>
        <w:numPr>
          <w:ilvl w:val="1"/>
          <w:numId w:val="1"/>
        </w:numPr>
        <w:tabs>
          <w:tab w:val="left" w:pos="1145"/>
        </w:tabs>
        <w:spacing w:before="120"/>
        <w:ind w:left="1134" w:right="6" w:hanging="567"/>
        <w:jc w:val="left"/>
      </w:pPr>
      <w:hyperlink r:id="rId12" w:history="1">
        <w:r w:rsidR="00C55ECA" w:rsidRPr="006F1281">
          <w:rPr>
            <w:rStyle w:val="Hyperlink"/>
          </w:rPr>
          <w:t xml:space="preserve">Queensland </w:t>
        </w:r>
        <w:r w:rsidR="007D206C" w:rsidRPr="006F1281">
          <w:rPr>
            <w:rStyle w:val="Hyperlink"/>
          </w:rPr>
          <w:t>Violence against Women Prevention Plan 2016-20</w:t>
        </w:r>
        <w:r w:rsidR="00B72900" w:rsidRPr="006F1281">
          <w:rPr>
            <w:rStyle w:val="Hyperlink"/>
          </w:rPr>
          <w:t>22</w:t>
        </w:r>
        <w:r w:rsidR="00C55ECA" w:rsidRPr="006F1281">
          <w:rPr>
            <w:rStyle w:val="Hyperlink"/>
          </w:rPr>
          <w:t xml:space="preserve"> Progress Report</w:t>
        </w:r>
      </w:hyperlink>
    </w:p>
    <w:sectPr w:rsidR="001D3C58" w:rsidSect="00096DC0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E835" w14:textId="77777777" w:rsidR="006F1281" w:rsidRDefault="006F1281" w:rsidP="00584466">
      <w:r>
        <w:separator/>
      </w:r>
    </w:p>
  </w:endnote>
  <w:endnote w:type="continuationSeparator" w:id="0">
    <w:p w14:paraId="70963B98" w14:textId="77777777" w:rsidR="006F1281" w:rsidRDefault="006F1281" w:rsidP="005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6DC0B" w14:textId="77777777" w:rsidR="006F1281" w:rsidRDefault="006F1281" w:rsidP="00584466">
      <w:r>
        <w:separator/>
      </w:r>
    </w:p>
  </w:footnote>
  <w:footnote w:type="continuationSeparator" w:id="0">
    <w:p w14:paraId="0D1C5E05" w14:textId="77777777" w:rsidR="006F1281" w:rsidRDefault="006F1281" w:rsidP="0058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5E91C" w14:textId="77777777" w:rsidR="006F1281" w:rsidRPr="00937A4A" w:rsidRDefault="006F1281" w:rsidP="0058446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33C9C07" w14:textId="77777777" w:rsidR="006F1281" w:rsidRPr="00937A4A" w:rsidRDefault="006F1281" w:rsidP="0058446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773AB5F8" w14:textId="3B43A46A" w:rsidR="006F1281" w:rsidRPr="00937A4A" w:rsidRDefault="006F1281" w:rsidP="0058446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2019</w:t>
    </w:r>
  </w:p>
  <w:p w14:paraId="2263EDFF" w14:textId="3A4BEDDB" w:rsidR="006F1281" w:rsidRDefault="006F1281" w:rsidP="00584466">
    <w:pPr>
      <w:pStyle w:val="Header"/>
      <w:spacing w:before="120"/>
      <w:rPr>
        <w:b/>
        <w:u w:val="single"/>
      </w:rPr>
    </w:pPr>
    <w:r w:rsidRPr="00533C43">
      <w:rPr>
        <w:b/>
        <w:i/>
        <w:u w:val="single"/>
      </w:rPr>
      <w:t>Prevent. Support. Believe. Queensland’s Framework to address Sexual Violence</w:t>
    </w:r>
    <w:r>
      <w:rPr>
        <w:b/>
        <w:u w:val="single"/>
      </w:rPr>
      <w:t xml:space="preserve"> – towards our vision of everyone in Queensland lives free of the fear, threat or experience of sexual violence</w:t>
    </w:r>
  </w:p>
  <w:p w14:paraId="6EAE0FB3" w14:textId="0121E822" w:rsidR="006F1281" w:rsidRDefault="006F1281" w:rsidP="00584466">
    <w:pPr>
      <w:pStyle w:val="Header"/>
      <w:spacing w:before="120"/>
      <w:rPr>
        <w:b/>
        <w:u w:val="single"/>
      </w:rPr>
    </w:pPr>
    <w:r>
      <w:rPr>
        <w:b/>
        <w:u w:val="single"/>
      </w:rPr>
      <w:t>Minister for Child Safety, Youth and Women and Minister for the Prevention of Domestic and Family Violence</w:t>
    </w:r>
  </w:p>
  <w:p w14:paraId="269D2B7B" w14:textId="77777777" w:rsidR="006F1281" w:rsidRDefault="006F1281" w:rsidP="0058446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451E1"/>
    <w:multiLevelType w:val="hybridMultilevel"/>
    <w:tmpl w:val="91200A94"/>
    <w:lvl w:ilvl="0" w:tplc="422016FE">
      <w:start w:val="1"/>
      <w:numFmt w:val="decimal"/>
      <w:lvlText w:val="%1."/>
      <w:lvlJc w:val="left"/>
      <w:pPr>
        <w:ind w:left="1146" w:hanging="283"/>
        <w:jc w:val="left"/>
      </w:pPr>
      <w:rPr>
        <w:rFonts w:ascii="Arial" w:eastAsia="Arial" w:hAnsi="Arial" w:cs="Arial" w:hint="default"/>
        <w:i w:val="0"/>
        <w:w w:val="99"/>
        <w:sz w:val="22"/>
        <w:szCs w:val="22"/>
      </w:rPr>
    </w:lvl>
    <w:lvl w:ilvl="1" w:tplc="327AD912">
      <w:numFmt w:val="bullet"/>
      <w:lvlText w:val=""/>
      <w:lvlJc w:val="left"/>
      <w:pPr>
        <w:ind w:left="1430" w:hanging="285"/>
      </w:pPr>
      <w:rPr>
        <w:rFonts w:ascii="Symbol" w:eastAsia="Symbol" w:hAnsi="Symbol" w:cs="Symbol" w:hint="default"/>
        <w:w w:val="99"/>
        <w:sz w:val="22"/>
        <w:szCs w:val="22"/>
      </w:rPr>
    </w:lvl>
    <w:lvl w:ilvl="2" w:tplc="2BA2718A">
      <w:numFmt w:val="bullet"/>
      <w:lvlText w:val="•"/>
      <w:lvlJc w:val="left"/>
      <w:pPr>
        <w:ind w:left="2416" w:hanging="285"/>
      </w:pPr>
      <w:rPr>
        <w:rFonts w:hint="default"/>
      </w:rPr>
    </w:lvl>
    <w:lvl w:ilvl="3" w:tplc="2CA63894">
      <w:numFmt w:val="bullet"/>
      <w:lvlText w:val="•"/>
      <w:lvlJc w:val="left"/>
      <w:pPr>
        <w:ind w:left="3392" w:hanging="285"/>
      </w:pPr>
      <w:rPr>
        <w:rFonts w:hint="default"/>
      </w:rPr>
    </w:lvl>
    <w:lvl w:ilvl="4" w:tplc="F064D30E">
      <w:numFmt w:val="bullet"/>
      <w:lvlText w:val="•"/>
      <w:lvlJc w:val="left"/>
      <w:pPr>
        <w:ind w:left="4368" w:hanging="285"/>
      </w:pPr>
      <w:rPr>
        <w:rFonts w:hint="default"/>
      </w:rPr>
    </w:lvl>
    <w:lvl w:ilvl="5" w:tplc="49A23E5E">
      <w:numFmt w:val="bullet"/>
      <w:lvlText w:val="•"/>
      <w:lvlJc w:val="left"/>
      <w:pPr>
        <w:ind w:left="5344" w:hanging="285"/>
      </w:pPr>
      <w:rPr>
        <w:rFonts w:hint="default"/>
      </w:rPr>
    </w:lvl>
    <w:lvl w:ilvl="6" w:tplc="F0C20C9E">
      <w:numFmt w:val="bullet"/>
      <w:lvlText w:val="•"/>
      <w:lvlJc w:val="left"/>
      <w:pPr>
        <w:ind w:left="6320" w:hanging="285"/>
      </w:pPr>
      <w:rPr>
        <w:rFonts w:hint="default"/>
      </w:rPr>
    </w:lvl>
    <w:lvl w:ilvl="7" w:tplc="677685F2">
      <w:numFmt w:val="bullet"/>
      <w:lvlText w:val="•"/>
      <w:lvlJc w:val="left"/>
      <w:pPr>
        <w:ind w:left="7296" w:hanging="285"/>
      </w:pPr>
      <w:rPr>
        <w:rFonts w:hint="default"/>
      </w:rPr>
    </w:lvl>
    <w:lvl w:ilvl="8" w:tplc="128E3F72">
      <w:numFmt w:val="bullet"/>
      <w:lvlText w:val="•"/>
      <w:lvlJc w:val="left"/>
      <w:pPr>
        <w:ind w:left="8272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58"/>
    <w:rsid w:val="00000367"/>
    <w:rsid w:val="00096DC0"/>
    <w:rsid w:val="001A5953"/>
    <w:rsid w:val="001D3C58"/>
    <w:rsid w:val="001E00A1"/>
    <w:rsid w:val="00230021"/>
    <w:rsid w:val="00263708"/>
    <w:rsid w:val="00296C9A"/>
    <w:rsid w:val="002F5488"/>
    <w:rsid w:val="00347603"/>
    <w:rsid w:val="003A28A3"/>
    <w:rsid w:val="003C0397"/>
    <w:rsid w:val="0041697C"/>
    <w:rsid w:val="00435022"/>
    <w:rsid w:val="00482834"/>
    <w:rsid w:val="00533C43"/>
    <w:rsid w:val="00584466"/>
    <w:rsid w:val="005949EC"/>
    <w:rsid w:val="005A1E63"/>
    <w:rsid w:val="005F02CD"/>
    <w:rsid w:val="005F5C1F"/>
    <w:rsid w:val="006846D5"/>
    <w:rsid w:val="006A0DD9"/>
    <w:rsid w:val="006F1281"/>
    <w:rsid w:val="00701F95"/>
    <w:rsid w:val="00781B2F"/>
    <w:rsid w:val="007D206C"/>
    <w:rsid w:val="007D22CF"/>
    <w:rsid w:val="00820AA0"/>
    <w:rsid w:val="00881C77"/>
    <w:rsid w:val="008E621B"/>
    <w:rsid w:val="00921718"/>
    <w:rsid w:val="0095257F"/>
    <w:rsid w:val="009A167E"/>
    <w:rsid w:val="00A14B6B"/>
    <w:rsid w:val="00A90BF8"/>
    <w:rsid w:val="00B01679"/>
    <w:rsid w:val="00B44707"/>
    <w:rsid w:val="00B72900"/>
    <w:rsid w:val="00B94C86"/>
    <w:rsid w:val="00BA1A43"/>
    <w:rsid w:val="00BC34E1"/>
    <w:rsid w:val="00C55ECA"/>
    <w:rsid w:val="00CE4817"/>
    <w:rsid w:val="00CF5B64"/>
    <w:rsid w:val="00DB3B84"/>
    <w:rsid w:val="00E40678"/>
    <w:rsid w:val="00F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F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1"/>
      <w:ind w:left="323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46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4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46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7E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12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Summary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Framewo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79DAD-9C3F-4180-ADAB-697BC425B8E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8AC72A-3164-4272-B51A-49DFEB7E7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DEEA3-250F-4D98-857B-60E06C7AC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284</Words>
  <Characters>1726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Base>https://www.cabinet.qld.gov.au/documents/2019/Sep/SVF/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2019-10-25T06:13:00Z</dcterms:created>
  <dcterms:modified xsi:type="dcterms:W3CDTF">2020-06-26T03:26:00Z</dcterms:modified>
  <cp:category>Safety,Justice,Women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0x010100DDE14CFDD070B24F85F5DE43654FF01E</vt:lpwstr>
  </property>
</Properties>
</file>